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4E9" w:rsidRPr="009D5F9D" w:rsidRDefault="005164E9" w:rsidP="005164E9">
      <w:pPr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Pr="009D5F9D">
        <w:rPr>
          <w:rFonts w:ascii="Times New Roman" w:hAnsi="Times New Roman"/>
          <w:sz w:val="28"/>
          <w:szCs w:val="28"/>
        </w:rPr>
        <w:t>2</w:t>
      </w:r>
    </w:p>
    <w:p w:rsidR="005164E9" w:rsidRPr="009D5F9D" w:rsidRDefault="005164E9" w:rsidP="005164E9">
      <w:pPr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к решению Думы</w:t>
      </w:r>
    </w:p>
    <w:p w:rsidR="005164E9" w:rsidRPr="009D5F9D" w:rsidRDefault="005164E9" w:rsidP="005164E9">
      <w:pPr>
        <w:tabs>
          <w:tab w:val="left" w:pos="6499"/>
        </w:tabs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города Нижневартовска</w:t>
      </w:r>
    </w:p>
    <w:p w:rsidR="005164E9" w:rsidRPr="009D5F9D" w:rsidRDefault="005164E9" w:rsidP="005164E9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от _________ № __________</w:t>
      </w:r>
    </w:p>
    <w:p w:rsidR="005164E9" w:rsidRPr="009D5F9D" w:rsidRDefault="005164E9" w:rsidP="005164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164E9" w:rsidRPr="009D5F9D" w:rsidRDefault="005164E9" w:rsidP="0051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9D5F9D">
        <w:rPr>
          <w:rFonts w:ascii="Times New Roman" w:hAnsi="Times New Roman"/>
          <w:b/>
          <w:bCs/>
          <w:sz w:val="28"/>
          <w:szCs w:val="28"/>
        </w:rPr>
        <w:t>ОПИСАНИЕ НАГРУДНОГО ЗНАКА</w:t>
      </w:r>
    </w:p>
    <w:p w:rsidR="005164E9" w:rsidRPr="009D5F9D" w:rsidRDefault="005164E9" w:rsidP="0051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D5F9D">
        <w:rPr>
          <w:rFonts w:ascii="Times New Roman" w:hAnsi="Times New Roman"/>
          <w:b/>
          <w:bCs/>
          <w:sz w:val="28"/>
          <w:szCs w:val="28"/>
        </w:rPr>
        <w:t>К ПОЧЕТНОМУ ЗВАНИЮ «ПОЧЕТНЫЙ ГРАЖДАНИН ГОРОДА НИЖНЕВАРТОВСКА»</w:t>
      </w:r>
    </w:p>
    <w:p w:rsidR="005164E9" w:rsidRPr="009D5F9D" w:rsidRDefault="005164E9" w:rsidP="005164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164E9" w:rsidRPr="009D5F9D" w:rsidRDefault="005164E9" w:rsidP="0051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Нагрудный знак к почетному званию «Почетный гражданин города Нижневартовска» представляет собой медаль золотистого цвета в форме круга диаметром </w:t>
      </w:r>
      <w:smartTag w:uri="urn:schemas-microsoft-com:office:smarttags" w:element="metricconverter">
        <w:smartTagPr>
          <w:attr w:name="ProductID" w:val="32 мм"/>
        </w:smartTagPr>
        <w:r w:rsidRPr="009D5F9D">
          <w:rPr>
            <w:rFonts w:ascii="Times New Roman" w:hAnsi="Times New Roman"/>
            <w:sz w:val="28"/>
            <w:szCs w:val="28"/>
          </w:rPr>
          <w:t>32 мм</w:t>
        </w:r>
      </w:smartTag>
      <w:r w:rsidRPr="009D5F9D">
        <w:rPr>
          <w:rFonts w:ascii="Times New Roman" w:hAnsi="Times New Roman"/>
          <w:sz w:val="28"/>
          <w:szCs w:val="28"/>
        </w:rPr>
        <w:t xml:space="preserve"> с выпуклым бортиком с обеих сторон (</w:t>
      </w:r>
      <w:smartTag w:uri="urn:schemas-microsoft-com:office:smarttags" w:element="metricconverter">
        <w:smartTagPr>
          <w:attr w:name="ProductID" w:val="5 мм"/>
        </w:smartTagPr>
        <w:r w:rsidRPr="009D5F9D">
          <w:rPr>
            <w:rFonts w:ascii="Times New Roman" w:hAnsi="Times New Roman"/>
            <w:sz w:val="28"/>
            <w:szCs w:val="28"/>
          </w:rPr>
          <w:t>5 мм</w:t>
        </w:r>
      </w:smartTag>
      <w:r w:rsidRPr="009D5F9D">
        <w:rPr>
          <w:rFonts w:ascii="Times New Roman" w:hAnsi="Times New Roman"/>
          <w:sz w:val="28"/>
          <w:szCs w:val="28"/>
        </w:rPr>
        <w:t>).</w:t>
      </w:r>
    </w:p>
    <w:p w:rsidR="005164E9" w:rsidRPr="009D5F9D" w:rsidRDefault="005164E9" w:rsidP="0051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Внутренняя часть медали выполнена в форме щита, окаймленного справа дубовой, а слева лавровой ветвями золотистого цвета, перевитыми </w:t>
      </w:r>
      <w:proofErr w:type="gramStart"/>
      <w:r w:rsidRPr="009D5F9D">
        <w:rPr>
          <w:rFonts w:ascii="Times New Roman" w:hAnsi="Times New Roman"/>
          <w:sz w:val="28"/>
          <w:szCs w:val="28"/>
        </w:rPr>
        <w:t>у основаниями</w:t>
      </w:r>
      <w:proofErr w:type="gramEnd"/>
      <w:r w:rsidRPr="009D5F9D">
        <w:rPr>
          <w:rFonts w:ascii="Times New Roman" w:hAnsi="Times New Roman"/>
          <w:sz w:val="28"/>
          <w:szCs w:val="28"/>
        </w:rPr>
        <w:t xml:space="preserve"> лентой с рельефной надписью «Нижневартовск».</w:t>
      </w:r>
    </w:p>
    <w:p w:rsidR="005164E9" w:rsidRPr="009D5F9D" w:rsidRDefault="005164E9" w:rsidP="0051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В верхней части щита на фоне расходящимися из центра лучами золотистого цвета расположено рельефное изображение герба города Нижневартовска, выполненный в технике цветной глазури.</w:t>
      </w:r>
    </w:p>
    <w:p w:rsidR="005164E9" w:rsidRPr="009D5F9D" w:rsidRDefault="005164E9" w:rsidP="0051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Медаль с помощью ушка и кольца соединяется с прямоугольной колодкой золотистого цвета, которая состоит из завитой ленты цветов Государственного флага Российской Федерации, на фоне которой в центре располагается рельефная </w:t>
      </w:r>
      <w:proofErr w:type="gramStart"/>
      <w:r w:rsidRPr="009D5F9D">
        <w:rPr>
          <w:rFonts w:ascii="Times New Roman" w:hAnsi="Times New Roman"/>
          <w:sz w:val="28"/>
          <w:szCs w:val="28"/>
        </w:rPr>
        <w:t>надпись</w:t>
      </w:r>
      <w:proofErr w:type="gramEnd"/>
      <w:r w:rsidRPr="009D5F9D">
        <w:rPr>
          <w:rFonts w:ascii="Times New Roman" w:hAnsi="Times New Roman"/>
          <w:sz w:val="28"/>
          <w:szCs w:val="28"/>
        </w:rPr>
        <w:t xml:space="preserve"> «ПОЧЕТНЫЙ ГРАЖДАНИН ГОРОДА НИЖНЕВАРТОВСКА».</w:t>
      </w:r>
    </w:p>
    <w:p w:rsidR="005164E9" w:rsidRPr="009D5F9D" w:rsidRDefault="005164E9" w:rsidP="0051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На оборотной стороне колодки имеется приспособление для крепления знака на одежде.</w:t>
      </w:r>
    </w:p>
    <w:p w:rsidR="005A0D7A" w:rsidRDefault="005164E9" w:rsidP="005164E9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9D5F9D">
        <w:rPr>
          <w:rFonts w:ascii="Times New Roman" w:hAnsi="Times New Roman"/>
          <w:sz w:val="28"/>
          <w:szCs w:val="28"/>
        </w:rPr>
        <w:t>Знак изготавливается из металлов, имитирующих золото.</w:t>
      </w:r>
    </w:p>
    <w:sectPr w:rsidR="005A0D7A" w:rsidSect="0040229F">
      <w:headerReference w:type="default" r:id="rId6"/>
      <w:pgSz w:w="11906" w:h="16838"/>
      <w:pgMar w:top="1134" w:right="850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29F" w:rsidRDefault="0040229F" w:rsidP="0040229F">
      <w:pPr>
        <w:spacing w:after="0" w:line="240" w:lineRule="auto"/>
      </w:pPr>
      <w:r>
        <w:separator/>
      </w:r>
    </w:p>
  </w:endnote>
  <w:endnote w:type="continuationSeparator" w:id="0">
    <w:p w:rsidR="0040229F" w:rsidRDefault="0040229F" w:rsidP="00402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29F" w:rsidRDefault="0040229F" w:rsidP="0040229F">
      <w:pPr>
        <w:spacing w:after="0" w:line="240" w:lineRule="auto"/>
      </w:pPr>
      <w:r>
        <w:separator/>
      </w:r>
    </w:p>
  </w:footnote>
  <w:footnote w:type="continuationSeparator" w:id="0">
    <w:p w:rsidR="0040229F" w:rsidRDefault="0040229F" w:rsidP="00402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4985467"/>
      <w:docPartObj>
        <w:docPartGallery w:val="Page Numbers (Top of Page)"/>
        <w:docPartUnique/>
      </w:docPartObj>
    </w:sdtPr>
    <w:sdtContent>
      <w:p w:rsidR="0040229F" w:rsidRDefault="004022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40229F" w:rsidRDefault="004022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4E9"/>
    <w:rsid w:val="0040229F"/>
    <w:rsid w:val="005164E9"/>
    <w:rsid w:val="005A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AD2768-1737-4B4B-96C5-08D0C0F90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4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2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229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02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229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022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229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Миллер Юлия Николаевна</dc:creator>
  <cp:keywords/>
  <dc:description/>
  <cp:lastModifiedBy>Некрасова Наталья Сергеевна</cp:lastModifiedBy>
  <cp:revision>2</cp:revision>
  <cp:lastPrinted>2021-10-19T10:35:00Z</cp:lastPrinted>
  <dcterms:created xsi:type="dcterms:W3CDTF">2021-10-18T13:03:00Z</dcterms:created>
  <dcterms:modified xsi:type="dcterms:W3CDTF">2021-10-19T10:35:00Z</dcterms:modified>
</cp:coreProperties>
</file>